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18D2CF" w14:textId="77777777" w:rsidR="00E82800" w:rsidRDefault="00E82800"/>
    <w:tbl>
      <w:tblPr>
        <w:tblStyle w:val="a"/>
        <w:tblW w:w="107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6525"/>
      </w:tblGrid>
      <w:tr w:rsidR="00E82800" w14:paraId="2A24D41F" w14:textId="77777777">
        <w:trPr>
          <w:trHeight w:val="420"/>
        </w:trPr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C20A5" w14:textId="77777777" w:rsidR="00E82800" w:rsidRDefault="00635192">
            <w:pPr>
              <w:rPr>
                <w:color w:val="222222"/>
                <w:sz w:val="19"/>
                <w:szCs w:val="19"/>
                <w:highlight w:val="white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>Unit/Topic</w:t>
            </w:r>
          </w:p>
        </w:tc>
        <w:tc>
          <w:tcPr>
            <w:tcW w:w="65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D44CB" w14:textId="77777777" w:rsidR="00E82800" w:rsidRDefault="00635192">
            <w:pPr>
              <w:rPr>
                <w:color w:val="222222"/>
                <w:sz w:val="19"/>
                <w:szCs w:val="19"/>
                <w:highlight w:val="white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>highlights</w:t>
            </w:r>
          </w:p>
        </w:tc>
      </w:tr>
      <w:tr w:rsidR="00E82800" w14:paraId="5978A625" w14:textId="77777777">
        <w:trPr>
          <w:trHeight w:val="1080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A81D3" w14:textId="4B45538F" w:rsidR="00E82800" w:rsidRDefault="00635192">
            <w:pPr>
              <w:rPr>
                <w:color w:val="0033CC"/>
                <w:sz w:val="19"/>
                <w:szCs w:val="19"/>
                <w:highlight w:val="yellow"/>
                <w:u w:val="single"/>
              </w:rPr>
            </w:pPr>
            <w:r>
              <w:t xml:space="preserve">Intro &amp; </w:t>
            </w:r>
            <w:r>
              <w:t>Stoichiometry</w:t>
            </w:r>
          </w:p>
        </w:tc>
        <w:tc>
          <w:tcPr>
            <w:tcW w:w="65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7050" w14:textId="77777777" w:rsidR="00E82800" w:rsidRDefault="00635192">
            <w:pPr>
              <w:rPr>
                <w:color w:val="222222"/>
                <w:sz w:val="19"/>
                <w:szCs w:val="19"/>
                <w:highlight w:val="white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>Balancing equations, mole ratios/basic stoichiometry, limiting reactants, nomenclature, percent composition, combustion analysis, empirical/molecular formulas, molecular pictures, mass spectra and atomic wts</w:t>
            </w:r>
          </w:p>
        </w:tc>
      </w:tr>
      <w:tr w:rsidR="00E82800" w14:paraId="229FFAAB" w14:textId="77777777">
        <w:trPr>
          <w:trHeight w:val="1540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AC7AA" w14:textId="415AE0EE" w:rsidR="00E82800" w:rsidRDefault="00635192">
            <w:pPr>
              <w:rPr>
                <w:color w:val="0033CC"/>
                <w:sz w:val="19"/>
                <w:szCs w:val="19"/>
                <w:highlight w:val="yellow"/>
                <w:u w:val="single"/>
              </w:rPr>
            </w:pPr>
            <w:r>
              <w:t>Solution Stoichiometry</w:t>
            </w:r>
          </w:p>
        </w:tc>
        <w:tc>
          <w:tcPr>
            <w:tcW w:w="65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A7FA6" w14:textId="77777777" w:rsidR="00E82800" w:rsidRDefault="00635192">
            <w:pPr>
              <w:rPr>
                <w:color w:val="222222"/>
                <w:sz w:val="19"/>
                <w:szCs w:val="19"/>
                <w:highlight w:val="white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>Solution formation (molecular pictures) and properties of solutions, molarity and concentration calculations, solubility rules, factor</w:t>
            </w:r>
            <w:r>
              <w:rPr>
                <w:color w:val="222222"/>
                <w:sz w:val="19"/>
                <w:szCs w:val="19"/>
                <w:highlight w:val="white"/>
              </w:rPr>
              <w:t>s affecting solubility, precipitation reactions, redox reactions and balancing, acid-base neutralization reactions and balancing, net ionic equations, reactions of acids with carbonates/bicarbonates, solution stoichiometry, colors of ions in solution, spec</w:t>
            </w:r>
            <w:r>
              <w:rPr>
                <w:color w:val="222222"/>
                <w:sz w:val="19"/>
                <w:szCs w:val="19"/>
                <w:highlight w:val="white"/>
              </w:rPr>
              <w:t>troscopy,</w:t>
            </w:r>
          </w:p>
        </w:tc>
      </w:tr>
      <w:tr w:rsidR="00E82800" w14:paraId="7D03E549" w14:textId="77777777">
        <w:trPr>
          <w:trHeight w:val="1080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3328" w14:textId="62BAE823" w:rsidR="00E82800" w:rsidRDefault="00635192">
            <w:pPr>
              <w:rPr>
                <w:color w:val="0033CC"/>
                <w:sz w:val="19"/>
                <w:szCs w:val="19"/>
                <w:highlight w:val="yellow"/>
                <w:u w:val="single"/>
              </w:rPr>
            </w:pPr>
            <w:r>
              <w:t>Gas Stoichiometry</w:t>
            </w:r>
          </w:p>
        </w:tc>
        <w:tc>
          <w:tcPr>
            <w:tcW w:w="65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78D8" w14:textId="77777777" w:rsidR="00E82800" w:rsidRDefault="00635192">
            <w:pPr>
              <w:rPr>
                <w:color w:val="222222"/>
                <w:sz w:val="19"/>
                <w:szCs w:val="19"/>
                <w:highlight w:val="white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 xml:space="preserve">Kinetic theory: pressure, temperature and gas laws, Ideal gas law (PV=nRT) and simpler gas laws from it, density, molar mass of </w:t>
            </w:r>
            <w:r>
              <w:rPr>
                <w:color w:val="222222"/>
                <w:sz w:val="19"/>
                <w:szCs w:val="19"/>
                <w:highlight w:val="white"/>
              </w:rPr>
              <w:t>gases, behavior of gases, gas reaction stoichiometry, rms velocity and Maxwell-Boltzmann distribution,  Graham's law-diffusion/effusion</w:t>
            </w:r>
          </w:p>
        </w:tc>
      </w:tr>
      <w:tr w:rsidR="00E82800" w14:paraId="30DC07AE" w14:textId="77777777">
        <w:trPr>
          <w:trHeight w:val="1320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143D" w14:textId="51B6F7D2" w:rsidR="00E82800" w:rsidRDefault="00635192">
            <w:pPr>
              <w:rPr>
                <w:color w:val="0033CC"/>
                <w:sz w:val="19"/>
                <w:szCs w:val="19"/>
                <w:highlight w:val="yellow"/>
                <w:u w:val="single"/>
              </w:rPr>
            </w:pPr>
            <w:r>
              <w:t>Heat and Thermochemistry</w:t>
            </w:r>
          </w:p>
        </w:tc>
        <w:tc>
          <w:tcPr>
            <w:tcW w:w="65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1F3B" w14:textId="77777777" w:rsidR="00E82800" w:rsidRDefault="00635192">
            <w:pPr>
              <w:rPr>
                <w:color w:val="222222"/>
                <w:sz w:val="19"/>
                <w:szCs w:val="19"/>
                <w:highlight w:val="white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>Energy-heat, work(PV) and 1st law of Thermo; heat and calorimetry: specific heat capacity and heat flow problems; q = mc</w:t>
            </w:r>
            <m:oMath>
              <m:r>
                <w:rPr>
                  <w:rFonts w:ascii="Cambria Math" w:hAnsi="Cambria Math"/>
                </w:rPr>
                <m:t>Δ</m:t>
              </m:r>
            </m:oMath>
            <w:r>
              <w:rPr>
                <w:color w:val="222222"/>
                <w:sz w:val="19"/>
                <w:szCs w:val="19"/>
                <w:highlight w:val="white"/>
              </w:rPr>
              <w:t>T; heat an</w:t>
            </w:r>
            <w:r>
              <w:rPr>
                <w:color w:val="222222"/>
                <w:sz w:val="19"/>
                <w:szCs w:val="19"/>
                <w:highlight w:val="white"/>
              </w:rPr>
              <w:t>d changes of state:heating/cooling curves and energy calculations throughout; thermochemical equations and heat stoichiometry; Hess’s Law; heats of formation</w:t>
            </w:r>
          </w:p>
        </w:tc>
      </w:tr>
      <w:tr w:rsidR="00E82800" w14:paraId="1536D57D" w14:textId="77777777">
        <w:trPr>
          <w:trHeight w:val="1540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F719C" w14:textId="60C700CE" w:rsidR="00E82800" w:rsidRDefault="00635192">
            <w:pPr>
              <w:rPr>
                <w:color w:val="0033CC"/>
                <w:sz w:val="19"/>
                <w:szCs w:val="19"/>
                <w:highlight w:val="yellow"/>
                <w:u w:val="single"/>
              </w:rPr>
            </w:pPr>
            <w:r>
              <w:t xml:space="preserve">Atomic Structure &amp; Periodicity </w:t>
            </w:r>
          </w:p>
        </w:tc>
        <w:tc>
          <w:tcPr>
            <w:tcW w:w="65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62784" w14:textId="77777777" w:rsidR="00E82800" w:rsidRDefault="00635192">
            <w:pPr>
              <w:rPr>
                <w:color w:val="222222"/>
                <w:sz w:val="19"/>
                <w:szCs w:val="19"/>
                <w:highlight w:val="white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>Subatomic particles and properties: (nucleus)proton/neutron and electrons; wave/particle nature of light (EM spectrum and photons) and light calculations; quantum mechanical atom: energy levels, sublevels, orbitals; electron co</w:t>
            </w:r>
            <w:r>
              <w:rPr>
                <w:color w:val="222222"/>
                <w:sz w:val="19"/>
                <w:szCs w:val="19"/>
                <w:highlight w:val="white"/>
              </w:rPr>
              <w:t>nfigurations, PES (photoelectron spectroscopy); valence electrons, shielding electrons, Coulomb’s law and Zeff--periodic trends: atomic radius, ionization energy, electronegativity, ionic radii</w:t>
            </w:r>
          </w:p>
        </w:tc>
      </w:tr>
      <w:tr w:rsidR="00E82800" w14:paraId="5E232B29" w14:textId="77777777">
        <w:trPr>
          <w:trHeight w:val="1540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8CA6A" w14:textId="2E966BAD" w:rsidR="00E82800" w:rsidRDefault="00635192">
            <w:pPr>
              <w:rPr>
                <w:color w:val="0033CC"/>
                <w:sz w:val="19"/>
                <w:szCs w:val="19"/>
                <w:highlight w:val="yellow"/>
                <w:u w:val="single"/>
              </w:rPr>
            </w:pPr>
            <w:r>
              <w:t>Bonding</w:t>
            </w:r>
          </w:p>
        </w:tc>
        <w:tc>
          <w:tcPr>
            <w:tcW w:w="65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3294" w14:textId="77777777" w:rsidR="00E82800" w:rsidRDefault="00635192">
            <w:pPr>
              <w:rPr>
                <w:color w:val="222222"/>
                <w:sz w:val="19"/>
                <w:szCs w:val="19"/>
                <w:highlight w:val="white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>Bond types based on elements and electronegativity differences: ionic, covalent, metallic-properties of substances; ionic bond strength and lattice e</w:t>
            </w:r>
            <w:r>
              <w:rPr>
                <w:color w:val="222222"/>
                <w:sz w:val="19"/>
                <w:szCs w:val="19"/>
                <w:highlight w:val="white"/>
              </w:rPr>
              <w:t>nergy (charge/size effects); Covalent bonding: Lewis structures, multiple bond formation, resonance structures, formal charges (drawing/calculating); bond enthalpies and predicting reaction enthalpies;  molecular geometry and VSEPR--molecular shape and pol</w:t>
            </w:r>
            <w:r>
              <w:rPr>
                <w:color w:val="222222"/>
                <w:sz w:val="19"/>
                <w:szCs w:val="19"/>
                <w:highlight w:val="white"/>
              </w:rPr>
              <w:t>arity</w:t>
            </w:r>
          </w:p>
        </w:tc>
      </w:tr>
      <w:tr w:rsidR="00E82800" w14:paraId="36BC5A31" w14:textId="77777777">
        <w:trPr>
          <w:trHeight w:val="1980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A41B" w14:textId="2F99A6D5" w:rsidR="00E82800" w:rsidRDefault="00635192">
            <w:pPr>
              <w:rPr>
                <w:color w:val="0033CC"/>
                <w:sz w:val="19"/>
                <w:szCs w:val="19"/>
                <w:highlight w:val="yellow"/>
                <w:u w:val="single"/>
              </w:rPr>
            </w:pPr>
            <w:r>
              <w:t>Intermolecular Forces</w:t>
            </w:r>
          </w:p>
        </w:tc>
        <w:tc>
          <w:tcPr>
            <w:tcW w:w="65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5BFA" w14:textId="77777777" w:rsidR="00E82800" w:rsidRDefault="00635192">
            <w:pPr>
              <w:rPr>
                <w:color w:val="222222"/>
                <w:sz w:val="19"/>
                <w:szCs w:val="19"/>
                <w:highlight w:val="white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>Types and strengths of intermolecular forces-dispersion (electrons/polarizability), dipole-dipole, hydrogen bonding; application</w:t>
            </w:r>
            <w:r>
              <w:rPr>
                <w:color w:val="222222"/>
                <w:sz w:val="19"/>
                <w:szCs w:val="19"/>
                <w:highlight w:val="white"/>
              </w:rPr>
              <w:t xml:space="preserve"> in describing properties of substances: vapor pressure (and graphs describing boiling pt. at different pressures), boiling point, solubility, viscosity, surface tension; solids: ionic, metallic (alloys), network covalent (doping), molecular-comparison of </w:t>
            </w:r>
            <w:r>
              <w:rPr>
                <w:color w:val="222222"/>
                <w:sz w:val="19"/>
                <w:szCs w:val="19"/>
                <w:highlight w:val="white"/>
              </w:rPr>
              <w:t>structures and properties; paper chromatography and Rf values/predictions; interpreting phase diagrams: triple point, critical point, states of matter and equilibrium between</w:t>
            </w:r>
          </w:p>
        </w:tc>
      </w:tr>
      <w:tr w:rsidR="00E82800" w14:paraId="661F4319" w14:textId="77777777">
        <w:trPr>
          <w:trHeight w:val="2440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D181" w14:textId="0ADDBB16" w:rsidR="00E82800" w:rsidRDefault="00635192">
            <w:pPr>
              <w:rPr>
                <w:color w:val="0033CC"/>
                <w:sz w:val="19"/>
                <w:szCs w:val="19"/>
                <w:highlight w:val="yellow"/>
                <w:u w:val="single"/>
              </w:rPr>
            </w:pPr>
            <w:r>
              <w:lastRenderedPageBreak/>
              <w:t>Kinetics</w:t>
            </w:r>
          </w:p>
        </w:tc>
        <w:tc>
          <w:tcPr>
            <w:tcW w:w="65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E3B8D" w14:textId="77777777" w:rsidR="00E82800" w:rsidRDefault="00635192">
            <w:pPr>
              <w:rPr>
                <w:color w:val="222222"/>
                <w:sz w:val="19"/>
                <w:szCs w:val="19"/>
                <w:highlight w:val="white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>Collision theory and Reaction rates, stoichiometric relations, interpreting concentration time graphs for average and instantaneous rates; initial r</w:t>
            </w:r>
            <w:r>
              <w:rPr>
                <w:color w:val="222222"/>
                <w:sz w:val="19"/>
                <w:szCs w:val="19"/>
                <w:highlight w:val="white"/>
              </w:rPr>
              <w:t xml:space="preserve">ate data (tables) and writing differential rate laws: find orders by comparing experiments, write rate law, find rate constant; integrated rate laws (oth/1st/2nd order); rate plots to determine order (and how to use your calculator!) using integrated rate </w:t>
            </w:r>
            <w:r>
              <w:rPr>
                <w:color w:val="222222"/>
                <w:sz w:val="19"/>
                <w:szCs w:val="19"/>
                <w:highlight w:val="white"/>
              </w:rPr>
              <w:t>laws to find concentration and times; half life for different rate laws; reaction mechanisms and molecularity: potential energy diagrams; deducing a rate law from mechanism; effect of concentration, catalysts, and temperature on rate; types of catalysts; A</w:t>
            </w:r>
            <w:r>
              <w:rPr>
                <w:color w:val="222222"/>
                <w:sz w:val="19"/>
                <w:szCs w:val="19"/>
                <w:highlight w:val="white"/>
              </w:rPr>
              <w:t>rrhenius equation/plots and relationship of k to T.</w:t>
            </w:r>
          </w:p>
        </w:tc>
      </w:tr>
      <w:tr w:rsidR="00E82800" w14:paraId="57D3E479" w14:textId="77777777">
        <w:trPr>
          <w:trHeight w:val="1540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FCBC" w14:textId="6B18FE98" w:rsidR="00E82800" w:rsidRDefault="00635192">
            <w:pPr>
              <w:rPr>
                <w:color w:val="0033CC"/>
                <w:sz w:val="19"/>
                <w:szCs w:val="19"/>
                <w:highlight w:val="yellow"/>
                <w:u w:val="single"/>
              </w:rPr>
            </w:pPr>
            <w:r>
              <w:t>Equilibrium</w:t>
            </w:r>
          </w:p>
        </w:tc>
        <w:tc>
          <w:tcPr>
            <w:tcW w:w="65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58C4B" w14:textId="77777777" w:rsidR="00E82800" w:rsidRDefault="00635192">
            <w:pPr>
              <w:rPr>
                <w:color w:val="222222"/>
                <w:sz w:val="19"/>
                <w:szCs w:val="19"/>
                <w:highlight w:val="white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>Concept of dynamic equilibrium; writing equilibrium constant expressions (homogeneous.hetero</w:t>
            </w:r>
            <w:r>
              <w:rPr>
                <w:color w:val="222222"/>
                <w:sz w:val="19"/>
                <w:szCs w:val="19"/>
                <w:highlight w:val="white"/>
              </w:rPr>
              <w:t xml:space="preserve">geneous); calculations with equilibrium constant expressions; interpreting the size of K and position of equilibrium; Q vs K and direction of reaction; ICE tables and determining extent of reaction (calculator methods vs 5% rule); Le Chatelier’ Principle; </w:t>
            </w:r>
            <w:r>
              <w:rPr>
                <w:color w:val="222222"/>
                <w:sz w:val="19"/>
                <w:szCs w:val="19"/>
                <w:highlight w:val="white"/>
              </w:rPr>
              <w:t>Slightly soluble salts, Ksp and common ion effect--solubility and precipitate formation</w:t>
            </w:r>
          </w:p>
        </w:tc>
      </w:tr>
      <w:tr w:rsidR="00E82800" w14:paraId="0C6D5073" w14:textId="77777777">
        <w:trPr>
          <w:trHeight w:val="1080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0DDE1" w14:textId="4A9C51F4" w:rsidR="00E82800" w:rsidRDefault="00635192">
            <w:pPr>
              <w:rPr>
                <w:color w:val="0033CC"/>
                <w:sz w:val="19"/>
                <w:szCs w:val="19"/>
                <w:highlight w:val="yellow"/>
                <w:u w:val="single"/>
              </w:rPr>
            </w:pPr>
            <w:r>
              <w:t>Thermodynamics</w:t>
            </w:r>
          </w:p>
        </w:tc>
        <w:tc>
          <w:tcPr>
            <w:tcW w:w="65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FE79" w14:textId="77777777" w:rsidR="00E82800" w:rsidRDefault="00635192">
            <w:pPr>
              <w:rPr>
                <w:color w:val="222222"/>
                <w:sz w:val="19"/>
                <w:szCs w:val="19"/>
                <w:highlight w:val="white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>Spontaneity and entropy (conceptual); Free energy calculations</w:t>
            </w:r>
          </w:p>
          <w:p w14:paraId="033B13A5" w14:textId="77777777" w:rsidR="00E82800" w:rsidRDefault="00635192">
            <w:pPr>
              <w:rPr>
                <w:color w:val="222222"/>
                <w:sz w:val="19"/>
                <w:szCs w:val="19"/>
                <w:highlight w:val="white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Δ</m:t>
              </m:r>
            </m:oMath>
            <w:r>
              <w:rPr>
                <w:color w:val="222222"/>
                <w:sz w:val="19"/>
                <w:szCs w:val="19"/>
                <w:highlight w:val="white"/>
              </w:rPr>
              <w:t xml:space="preserve">G = </w:t>
            </w:r>
            <m:oMath>
              <m:r>
                <w:rPr>
                  <w:rFonts w:ascii="Cambria Math" w:hAnsi="Cambria Math"/>
                </w:rPr>
                <m:t>Δ</m:t>
              </m:r>
            </m:oMath>
            <w:r>
              <w:rPr>
                <w:color w:val="222222"/>
                <w:sz w:val="19"/>
                <w:szCs w:val="19"/>
                <w:highlight w:val="white"/>
              </w:rPr>
              <w:t>H -T</w:t>
            </w:r>
            <m:oMath>
              <m:r>
                <w:rPr>
                  <w:rFonts w:ascii="Cambria Math" w:hAnsi="Cambria Math"/>
                </w:rPr>
                <m:t>Δ</m:t>
              </m:r>
            </m:oMath>
            <w:r>
              <w:rPr>
                <w:color w:val="222222"/>
                <w:sz w:val="19"/>
                <w:szCs w:val="19"/>
                <w:highlight w:val="white"/>
              </w:rPr>
              <w:t xml:space="preserve">S  using tables of standard values; nonstandard conditions, Gibbs energy and equilibrium--interconverting </w:t>
            </w:r>
            <m:oMath>
              <m:r>
                <w:rPr>
                  <w:rFonts w:ascii="Cambria Math" w:hAnsi="Cambria Math"/>
                </w:rPr>
                <m:t>Δ</m:t>
              </m:r>
            </m:oMath>
            <w:r>
              <w:rPr>
                <w:color w:val="222222"/>
                <w:sz w:val="19"/>
                <w:szCs w:val="19"/>
                <w:highlight w:val="white"/>
              </w:rPr>
              <w:t>G and K and predicting size of K/spontaneity</w:t>
            </w:r>
          </w:p>
        </w:tc>
      </w:tr>
      <w:tr w:rsidR="00E82800" w14:paraId="6B19FB3A" w14:textId="77777777">
        <w:trPr>
          <w:trHeight w:val="1540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0566" w14:textId="18F91851" w:rsidR="00E82800" w:rsidRDefault="00635192">
            <w:pPr>
              <w:rPr>
                <w:color w:val="0033CC"/>
                <w:sz w:val="19"/>
                <w:szCs w:val="19"/>
                <w:highlight w:val="yellow"/>
                <w:u w:val="single"/>
              </w:rPr>
            </w:pPr>
            <w:r>
              <w:t>Acids &amp; Bases I</w:t>
            </w:r>
          </w:p>
        </w:tc>
        <w:tc>
          <w:tcPr>
            <w:tcW w:w="65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FFEAD" w14:textId="77777777" w:rsidR="00E82800" w:rsidRDefault="00635192">
            <w:pPr>
              <w:rPr>
                <w:color w:val="222222"/>
                <w:sz w:val="19"/>
                <w:szCs w:val="19"/>
                <w:highlight w:val="white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>acid/base definitions and properties: Arrhenius,Bronsted-Lowry; conjugate acids and bases, strong vs. weak acids and bases; autoionization of water Kw; pH concept; pH for strong acids and bases; weak acids and bases (Ka/Kb) and pH of their solutions (ICE-s</w:t>
            </w:r>
            <w:r>
              <w:rPr>
                <w:color w:val="222222"/>
                <w:sz w:val="19"/>
                <w:szCs w:val="19"/>
                <w:highlight w:val="white"/>
              </w:rPr>
              <w:t>olver vs 5% rule); size of K relates to acid/base strength / % ionization  salt hydrolysis and pH = is salt acid/base/neutral?</w:t>
            </w:r>
          </w:p>
        </w:tc>
      </w:tr>
      <w:tr w:rsidR="00E82800" w14:paraId="7C36DBA9" w14:textId="77777777">
        <w:trPr>
          <w:trHeight w:val="1320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CBBE" w14:textId="6B59A979" w:rsidR="00E82800" w:rsidRDefault="00635192">
            <w:pPr>
              <w:rPr>
                <w:color w:val="0033CC"/>
                <w:sz w:val="19"/>
                <w:szCs w:val="19"/>
                <w:highlight w:val="yellow"/>
                <w:u w:val="single"/>
              </w:rPr>
            </w:pPr>
            <w:r>
              <w:t>Acids &amp; Bases I</w:t>
            </w:r>
            <w:r>
              <w:t>I</w:t>
            </w:r>
          </w:p>
        </w:tc>
        <w:tc>
          <w:tcPr>
            <w:tcW w:w="65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0129D" w14:textId="77777777" w:rsidR="00E82800" w:rsidRDefault="00635192">
            <w:pPr>
              <w:rPr>
                <w:color w:val="222222"/>
                <w:sz w:val="19"/>
                <w:szCs w:val="19"/>
                <w:highlight w:val="white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>Buffers (weak aci</w:t>
            </w:r>
            <w:r>
              <w:rPr>
                <w:color w:val="222222"/>
                <w:sz w:val="19"/>
                <w:szCs w:val="19"/>
                <w:highlight w:val="white"/>
              </w:rPr>
              <w:t>d/conjugate base)/Henderson-Hasselbalch equation; finding pH of buffer, choosing a buffer system, making a buffer mixture to a specific pH; buffer capacity; titration curves: SA-SB, WA-SB, WB-SA, calculating pH and key points of each; equivalence point sto</w:t>
            </w:r>
            <w:r>
              <w:rPr>
                <w:color w:val="222222"/>
                <w:sz w:val="19"/>
                <w:szCs w:val="19"/>
                <w:highlight w:val="white"/>
              </w:rPr>
              <w:t>ichiometry--finding unknown concentration; choosing the right indicator</w:t>
            </w:r>
          </w:p>
        </w:tc>
      </w:tr>
      <w:tr w:rsidR="00E82800" w14:paraId="1A65D18F" w14:textId="77777777">
        <w:trPr>
          <w:trHeight w:val="2880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DF4C" w14:textId="41B3824C" w:rsidR="00E82800" w:rsidRDefault="00635192">
            <w:pPr>
              <w:rPr>
                <w:color w:val="0033CC"/>
                <w:sz w:val="19"/>
                <w:szCs w:val="19"/>
                <w:highlight w:val="yellow"/>
                <w:u w:val="single"/>
              </w:rPr>
            </w:pPr>
            <w:r>
              <w:t>Electrochemistry</w:t>
            </w:r>
            <w:bookmarkStart w:id="0" w:name="_GoBack"/>
            <w:bookmarkEnd w:id="0"/>
          </w:p>
        </w:tc>
        <w:tc>
          <w:tcPr>
            <w:tcW w:w="65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5F06" w14:textId="77777777" w:rsidR="00E82800" w:rsidRDefault="00635192">
            <w:pPr>
              <w:rPr>
                <w:color w:val="222222"/>
                <w:sz w:val="19"/>
                <w:szCs w:val="19"/>
                <w:highlight w:val="white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>Review oxidation and reduction: assigning ox states/ oxidizing and reducing agents; balancing using half reaction method; voltaic/galvanic cells--producing electricity with spontaneous reaction: build/label cell--electrodes,salt bridge, flow of charge thro</w:t>
            </w:r>
            <w:r>
              <w:rPr>
                <w:color w:val="222222"/>
                <w:sz w:val="19"/>
                <w:szCs w:val="19"/>
                <w:highlight w:val="white"/>
              </w:rPr>
              <w:t xml:space="preserve">ughout, anode/cathode, net ionic equation; calculate standard cell potential using table of standard reduction potentials; relate free energy and cell potential </w:t>
            </w:r>
          </w:p>
          <w:p w14:paraId="23DE18B0" w14:textId="77777777" w:rsidR="00E82800" w:rsidRDefault="00635192">
            <w:pPr>
              <w:rPr>
                <w:color w:val="222222"/>
                <w:sz w:val="19"/>
                <w:szCs w:val="19"/>
                <w:highlight w:val="white"/>
              </w:rPr>
            </w:pPr>
            <m:oMath>
              <m:r>
                <w:rPr>
                  <w:rFonts w:ascii="Cambria Math" w:hAnsi="Cambria Math"/>
                </w:rPr>
                <m:t>Δ</m:t>
              </m:r>
            </m:oMath>
            <w:r>
              <w:rPr>
                <w:color w:val="222222"/>
                <w:sz w:val="19"/>
                <w:szCs w:val="19"/>
                <w:highlight w:val="white"/>
              </w:rPr>
              <w:t>G=-nFE; predict spontaneity of process;Nernst and nonstandard conditions--calculate new cell</w:t>
            </w:r>
            <w:r>
              <w:rPr>
                <w:color w:val="222222"/>
                <w:sz w:val="19"/>
                <w:szCs w:val="19"/>
                <w:highlight w:val="white"/>
              </w:rPr>
              <w:t xml:space="preserve"> potential (predict with Le Chatelier also); relate E to K using Nernst; concentration cells and voltage; electrolysis: electrolytic cells use voltage to drive nonspontaneous reaction; metal plating; calculating mass of material plated based on current and</w:t>
            </w:r>
            <w:r>
              <w:rPr>
                <w:color w:val="222222"/>
                <w:sz w:val="19"/>
                <w:szCs w:val="19"/>
                <w:highlight w:val="white"/>
              </w:rPr>
              <w:t xml:space="preserve"> time; electrolysis of water; predicting which reaction is “easier” in a solution (ions vs water)</w:t>
            </w:r>
          </w:p>
        </w:tc>
      </w:tr>
    </w:tbl>
    <w:p w14:paraId="4F252893" w14:textId="77777777" w:rsidR="00E82800" w:rsidRDefault="00635192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</w:t>
      </w:r>
    </w:p>
    <w:p w14:paraId="5F927022" w14:textId="77777777" w:rsidR="00E82800" w:rsidRDefault="00635192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</w:t>
      </w:r>
    </w:p>
    <w:p w14:paraId="0FE4B54D" w14:textId="77777777" w:rsidR="00E82800" w:rsidRDefault="00E82800"/>
    <w:p w14:paraId="540C027E" w14:textId="77777777" w:rsidR="00E82800" w:rsidRDefault="00E82800"/>
    <w:p w14:paraId="6BC88C77" w14:textId="77777777" w:rsidR="00E82800" w:rsidRDefault="00E82800"/>
    <w:p w14:paraId="07C19244" w14:textId="77777777" w:rsidR="00E82800" w:rsidRDefault="00E82800"/>
    <w:p w14:paraId="53C1897E" w14:textId="77777777" w:rsidR="00E82800" w:rsidRDefault="00E82800"/>
    <w:sectPr w:rsidR="00E82800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B0F9C"/>
    <w:multiLevelType w:val="multilevel"/>
    <w:tmpl w:val="0D0AA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00"/>
    <w:rsid w:val="00635192"/>
    <w:rsid w:val="00E8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FF0C"/>
  <w15:docId w15:val="{E8272747-A5F6-443D-94B0-CF65199A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Drusky, Tristan</cp:lastModifiedBy>
  <cp:revision>2</cp:revision>
  <dcterms:created xsi:type="dcterms:W3CDTF">2021-05-15T19:03:00Z</dcterms:created>
  <dcterms:modified xsi:type="dcterms:W3CDTF">2021-05-15T19:07:00Z</dcterms:modified>
</cp:coreProperties>
</file>